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Title"/>
      </w:pPr>
      <w:r>
        <w:rPr>
          <w:spacing w:val="23"/>
        </w:rPr>
        <w:t>L'</w:t>
      </w:r>
      <w:r>
        <w:rPr>
          <w:spacing w:val="-86"/>
        </w:rPr>
        <w:t> </w:t>
      </w:r>
      <w:r>
        <w:rPr>
          <w:spacing w:val="40"/>
        </w:rPr>
        <w:t>ÉGALITÉ</w:t>
      </w:r>
      <w:r>
        <w:rPr>
          <w:spacing w:val="31"/>
          <w:w w:val="150"/>
        </w:rPr>
        <w:t> </w:t>
      </w:r>
      <w:r>
        <w:rPr>
          <w:spacing w:val="24"/>
        </w:rPr>
        <w:t>ET</w:t>
      </w:r>
      <w:r>
        <w:rPr>
          <w:spacing w:val="30"/>
          <w:w w:val="150"/>
        </w:rPr>
        <w:t> </w:t>
      </w:r>
      <w:r>
        <w:rPr>
          <w:spacing w:val="31"/>
        </w:rPr>
        <w:t>LES</w:t>
      </w:r>
      <w:r>
        <w:rPr>
          <w:spacing w:val="31"/>
          <w:w w:val="150"/>
        </w:rPr>
        <w:t> </w:t>
      </w:r>
      <w:r>
        <w:rPr>
          <w:spacing w:val="39"/>
        </w:rPr>
        <w:t>DROITS</w:t>
      </w:r>
      <w:r>
        <w:rPr>
          <w:spacing w:val="31"/>
          <w:w w:val="150"/>
        </w:rPr>
        <w:t> </w:t>
      </w:r>
      <w:r>
        <w:rPr>
          <w:spacing w:val="39"/>
        </w:rPr>
        <w:t>HUMAINS</w:t>
      </w:r>
    </w:p>
    <w:p>
      <w:pPr>
        <w:pStyle w:val="BodyText"/>
        <w:rPr>
          <w:b/>
          <w:sz w:val="54"/>
        </w:rPr>
      </w:pPr>
    </w:p>
    <w:p>
      <w:pPr>
        <w:spacing w:before="427"/>
        <w:ind w:left="102" w:right="114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1137596</wp:posOffset>
            </wp:positionH>
            <wp:positionV relativeFrom="paragraph">
              <wp:posOffset>160504</wp:posOffset>
            </wp:positionV>
            <wp:extent cx="5242916" cy="5235035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16" cy="52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spacing w:before="343"/>
        <w:ind w:left="102" w:right="114" w:firstLine="0"/>
        <w:jc w:val="center"/>
        <w:rPr>
          <w:b/>
          <w:sz w:val="28"/>
        </w:rPr>
      </w:pPr>
      <w:r>
        <w:rPr>
          <w:b/>
          <w:spacing w:val="14"/>
          <w:sz w:val="28"/>
        </w:rPr>
        <w:t>By</w:t>
      </w:r>
      <w:r>
        <w:rPr>
          <w:b/>
          <w:spacing w:val="55"/>
          <w:sz w:val="28"/>
        </w:rPr>
        <w:t> </w:t>
      </w:r>
      <w:r>
        <w:rPr>
          <w:b/>
          <w:spacing w:val="23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1910" w:h="16850"/>
          <w:pgMar w:footer="457" w:header="0" w:top="1600" w:bottom="640" w:left="820" w:right="80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572" w:val="left" w:leader="none"/>
        </w:tabs>
        <w:spacing w:line="240" w:lineRule="auto" w:before="77" w:after="0"/>
        <w:ind w:left="571" w:right="0" w:hanging="201"/>
        <w:jc w:val="left"/>
        <w:rPr>
          <w:b/>
          <w:sz w:val="24"/>
        </w:rPr>
      </w:pPr>
      <w:r>
        <w:rPr>
          <w:b/>
          <w:sz w:val="24"/>
        </w:rPr>
        <w:t>- Comment appelle-t-on...?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Note le mot </w:t>
      </w:r>
      <w:r>
        <w:rPr>
          <w:b/>
          <w:spacing w:val="-2"/>
          <w:sz w:val="24"/>
        </w:rPr>
        <w:t>correct.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93"/>
        <w:ind w:left="745"/>
      </w:pPr>
      <w:r>
        <w:rPr/>
        <w:pict>
          <v:shape style="position:absolute;margin-left:67.083839pt;margin-top:10.464081pt;width:3.05pt;height:3.05pt;mso-position-horizontal-relative:page;mso-position-vertical-relative:paragraph;z-index:15729152" id="docshape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Le droit d’exprimer librement ce que l’on </w:t>
      </w:r>
      <w:r>
        <w:rPr>
          <w:spacing w:val="-2"/>
        </w:rPr>
        <w:t>pense.</w:t>
      </w:r>
    </w:p>
    <w:p>
      <w:pPr>
        <w:spacing w:before="183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5"/>
      </w:pPr>
      <w:r>
        <w:rPr/>
        <w:pict>
          <v:shape style="position:absolute;margin-left:67.083839pt;margin-top:14.914105pt;width:3.05pt;height:3.05pt;mso-position-horizontal-relative:page;mso-position-vertical-relative:paragraph;z-index:15729664" id="docshape3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Le rassemblement de personnes sur la voie publique pour exprimer une </w:t>
      </w:r>
      <w:r>
        <w:rPr>
          <w:spacing w:val="-2"/>
        </w:rPr>
        <w:t>opinion.</w:t>
      </w:r>
    </w:p>
    <w:p>
      <w:pPr>
        <w:spacing w:before="183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412" w:lineRule="auto" w:before="182"/>
        <w:ind w:left="745" w:right="567"/>
      </w:pPr>
      <w:r>
        <w:rPr/>
        <w:pict>
          <v:shape style="position:absolute;margin-left:67.083839pt;margin-top:14.91413pt;width:3.05pt;height:3.05pt;mso-position-horizontal-relative:page;mso-position-vertical-relative:paragraph;z-index:15730176" id="docshape4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3"/>
        </w:rPr>
        <w:t> </w:t>
      </w:r>
      <w:r>
        <w:rPr/>
        <w:t>personne</w:t>
      </w:r>
      <w:r>
        <w:rPr>
          <w:spacing w:val="-3"/>
        </w:rPr>
        <w:t> </w:t>
      </w:r>
      <w:r>
        <w:rPr/>
        <w:t>retenue</w:t>
      </w:r>
      <w:r>
        <w:rPr>
          <w:spacing w:val="-3"/>
        </w:rPr>
        <w:t> </w:t>
      </w:r>
      <w:r>
        <w:rPr/>
        <w:t>contre</w:t>
      </w:r>
      <w:r>
        <w:rPr>
          <w:spacing w:val="-3"/>
        </w:rPr>
        <w:t> </w:t>
      </w:r>
      <w:r>
        <w:rPr/>
        <w:t>sa</w:t>
      </w:r>
      <w:r>
        <w:rPr>
          <w:spacing w:val="-3"/>
        </w:rPr>
        <w:t> </w:t>
      </w:r>
      <w:r>
        <w:rPr/>
        <w:t>volonté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vue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l’échanger</w:t>
      </w:r>
      <w:r>
        <w:rPr>
          <w:spacing w:val="-3"/>
        </w:rPr>
        <w:t> </w:t>
      </w:r>
      <w:r>
        <w:rPr/>
        <w:t>contre</w:t>
      </w:r>
      <w:r>
        <w:rPr>
          <w:spacing w:val="-3"/>
        </w:rPr>
        <w:t> </w:t>
      </w:r>
      <w:r>
        <w:rPr/>
        <w:t>quelque</w:t>
      </w:r>
      <w:r>
        <w:rPr>
          <w:spacing w:val="-3"/>
        </w:rPr>
        <w:t> </w:t>
      </w:r>
      <w:r>
        <w:rPr/>
        <w:t>chose</w:t>
      </w:r>
      <w:r>
        <w:rPr>
          <w:spacing w:val="-3"/>
        </w:rPr>
        <w:t> </w:t>
      </w:r>
      <w:r>
        <w:rPr/>
        <w:t>ou </w:t>
      </w:r>
      <w:r>
        <w:rPr>
          <w:spacing w:val="-2"/>
        </w:rPr>
        <w:t>quelqu’un.</w:t>
      </w:r>
    </w:p>
    <w:p>
      <w:pPr>
        <w:spacing w:before="0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745"/>
      </w:pPr>
      <w:r>
        <w:rPr/>
        <w:pict>
          <v:shape style="position:absolute;margin-left:67.083839pt;margin-top:14.964107pt;width:3.05pt;height:3.05pt;mso-position-horizontal-relative:page;mso-position-vertical-relative:paragraph;z-index:15730688" id="docshape5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Le ou les thème(s) dont on ne parle pas, par crainte ou par </w:t>
      </w:r>
      <w:r>
        <w:rPr>
          <w:spacing w:val="-2"/>
        </w:rPr>
        <w:t>pudeur.</w:t>
      </w:r>
    </w:p>
    <w:p>
      <w:pPr>
        <w:spacing w:before="182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745"/>
      </w:pPr>
      <w:r>
        <w:rPr/>
        <w:pict>
          <v:shape style="position:absolute;margin-left:67.083839pt;margin-top:14.964132pt;width:3.05pt;height:3.05pt;mso-position-horizontal-relative:page;mso-position-vertical-relative:paragraph;z-index:15731200" id="docshape6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La décision de justice qui frappe d’une peine une personne ayant commis un fait </w:t>
      </w:r>
      <w:r>
        <w:rPr>
          <w:spacing w:val="-2"/>
        </w:rPr>
        <w:t>punissable.</w:t>
      </w:r>
    </w:p>
    <w:p>
      <w:pPr>
        <w:spacing w:before="182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288" w:lineRule="auto" w:before="0" w:after="0"/>
        <w:ind w:left="371" w:right="395" w:firstLine="0"/>
        <w:jc w:val="left"/>
        <w:rPr>
          <w:b/>
          <w:sz w:val="24"/>
        </w:rPr>
      </w:pPr>
      <w:r>
        <w:rPr>
          <w:b/>
          <w:sz w:val="24"/>
        </w:rPr>
        <w:t>- Trouve le substantif dérivé du terme donné et utilise-le ensuite dans une phrase logique.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Suis l'exemple!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3"/>
        <w:ind w:left="745"/>
      </w:pPr>
      <w:r>
        <w:rPr/>
        <w:pict>
          <v:shape style="position:absolute;margin-left:67.083839pt;margin-top:10.464135pt;width:3.05pt;height:3.05pt;mso-position-horizontal-relative:page;mso-position-vertical-relative:paragraph;z-index:15731712" id="docshape7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lutter - la </w:t>
      </w:r>
      <w:r>
        <w:rPr>
          <w:spacing w:val="-2"/>
        </w:rPr>
        <w:t>lutte</w:t>
      </w:r>
    </w:p>
    <w:p>
      <w:pPr>
        <w:pStyle w:val="BodyText"/>
        <w:spacing w:line="340" w:lineRule="auto" w:before="108"/>
        <w:ind w:left="745" w:right="567"/>
      </w:pPr>
      <w:r>
        <w:rPr/>
        <w:t>Depuis</w:t>
      </w:r>
      <w:r>
        <w:rPr>
          <w:spacing w:val="-3"/>
        </w:rPr>
        <w:t> </w:t>
      </w:r>
      <w:r>
        <w:rPr/>
        <w:t>l'assassinat</w:t>
      </w:r>
      <w:r>
        <w:rPr>
          <w:spacing w:val="-3"/>
        </w:rPr>
        <w:t> </w:t>
      </w:r>
      <w:r>
        <w:rPr/>
        <w:t>d'un</w:t>
      </w:r>
      <w:r>
        <w:rPr>
          <w:spacing w:val="-3"/>
        </w:rPr>
        <w:t> </w:t>
      </w:r>
      <w:r>
        <w:rPr/>
        <w:t>homme</w:t>
      </w:r>
      <w:r>
        <w:rPr>
          <w:spacing w:val="-3"/>
        </w:rPr>
        <w:t> </w:t>
      </w:r>
      <w:r>
        <w:rPr/>
        <w:t>homosexuel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Beveren,</w:t>
      </w:r>
      <w:r>
        <w:rPr>
          <w:spacing w:val="-5"/>
        </w:rPr>
        <w:t> </w:t>
      </w:r>
      <w:r>
        <w:rPr>
          <w:b/>
        </w:rPr>
        <w:t>la</w:t>
      </w:r>
      <w:r>
        <w:rPr>
          <w:b/>
          <w:spacing w:val="-3"/>
        </w:rPr>
        <w:t> </w:t>
      </w:r>
      <w:r>
        <w:rPr>
          <w:b/>
        </w:rPr>
        <w:t>lutte</w:t>
      </w:r>
      <w:r>
        <w:rPr>
          <w:b/>
          <w:spacing w:val="-4"/>
        </w:rPr>
        <w:t> </w:t>
      </w:r>
      <w:r>
        <w:rPr/>
        <w:t>pour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respect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droits des LGBTQI est remise en avant: c'est essentiel que les droits de tous soient reconnus.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3"/>
        <w:ind w:left="745"/>
      </w:pPr>
      <w:r>
        <w:rPr/>
        <w:pict>
          <v:shape style="position:absolute;margin-left:67.083839pt;margin-top:10.464072pt;width:3.05pt;height:3.05pt;mso-position-horizontal-relative:page;mso-position-vertical-relative:paragraph;z-index:15732224" id="docshape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digne</w:t>
      </w:r>
    </w:p>
    <w:p>
      <w:pPr>
        <w:spacing w:before="108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7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5"/>
      </w:pPr>
      <w:r>
        <w:rPr/>
        <w:pict>
          <v:shape style="position:absolute;margin-left:67.083839pt;margin-top:11.164124pt;width:3.05pt;height:3.05pt;mso-position-horizontal-relative:page;mso-position-vertical-relative:paragraph;z-index:15732736" id="docshape9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combattre</w:t>
      </w:r>
    </w:p>
    <w:p>
      <w:pPr>
        <w:spacing w:before="108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7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5"/>
      </w:pPr>
      <w:r>
        <w:rPr/>
        <w:pict>
          <v:shape style="position:absolute;margin-left:67.083839pt;margin-top:11.164054pt;width:3.05pt;height:3.05pt;mso-position-horizontal-relative:page;mso-position-vertical-relative:paragraph;z-index:15733248" id="docshape10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abolir</w:t>
      </w:r>
    </w:p>
    <w:p>
      <w:pPr>
        <w:spacing w:before="108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7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5"/>
      </w:pPr>
      <w:r>
        <w:rPr/>
        <w:pict>
          <v:shape style="position:absolute;margin-left:67.083839pt;margin-top:11.164091pt;width:3.05pt;height:3.05pt;mso-position-horizontal-relative:page;mso-position-vertical-relative:paragraph;z-index:15733760" id="docshape11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mixte</w:t>
      </w:r>
    </w:p>
    <w:p>
      <w:pPr>
        <w:spacing w:before="108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7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5"/>
      </w:pPr>
      <w:r>
        <w:rPr/>
        <w:pict>
          <v:shape style="position:absolute;margin-left:67.083839pt;margin-top:11.164128pt;width:3.05pt;height:3.05pt;mso-position-horizontal-relative:page;mso-position-vertical-relative:paragraph;z-index:15734272" id="docshape12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pacifique</w:t>
      </w:r>
    </w:p>
    <w:p>
      <w:pPr>
        <w:spacing w:before="107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08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457" w:top="960" w:bottom="720" w:left="820" w:right="800"/>
        </w:sectPr>
      </w:pPr>
    </w:p>
    <w:p>
      <w:pPr>
        <w:pStyle w:val="ListParagraph"/>
        <w:numPr>
          <w:ilvl w:val="0"/>
          <w:numId w:val="1"/>
        </w:numPr>
        <w:tabs>
          <w:tab w:pos="573" w:val="left" w:leader="none"/>
        </w:tabs>
        <w:spacing w:line="240" w:lineRule="auto" w:before="78" w:after="0"/>
        <w:ind w:left="572" w:right="0" w:hanging="202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Rem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lace</w:t>
      </w:r>
      <w:r>
        <w:rPr>
          <w:b/>
          <w:sz w:val="24"/>
        </w:rPr>
        <w:t> les mots en gras par des </w:t>
      </w:r>
      <w:r>
        <w:rPr>
          <w:b/>
          <w:spacing w:val="-2"/>
          <w:sz w:val="24"/>
          <w:u w:val="single"/>
        </w:rPr>
        <w:t>s</w:t>
      </w:r>
      <w:r>
        <w:rPr>
          <w:b/>
          <w:spacing w:val="-2"/>
          <w:sz w:val="24"/>
        </w:rPr>
        <w:t>y</w:t>
      </w:r>
      <w:r>
        <w:rPr>
          <w:b/>
          <w:spacing w:val="-2"/>
          <w:sz w:val="24"/>
          <w:u w:val="single"/>
        </w:rPr>
        <w:t>nonymes</w:t>
      </w:r>
      <w:r>
        <w:rPr>
          <w:b/>
          <w:spacing w:val="-2"/>
          <w:sz w:val="24"/>
        </w:rPr>
        <w:t>.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line="369" w:lineRule="auto" w:before="93"/>
        <w:ind w:left="745" w:right="567"/>
      </w:pPr>
      <w:r>
        <w:rPr/>
        <w:pict>
          <v:shape style="position:absolute;margin-left:67.083839pt;margin-top:10.464037pt;width:3.05pt;height:3.05pt;mso-position-horizontal-relative:page;mso-position-vertical-relative:paragraph;z-index:15734784" id="docshape1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Quand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parle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France,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nombreux</w:t>
      </w:r>
      <w:r>
        <w:rPr>
          <w:spacing w:val="-3"/>
        </w:rPr>
        <w:t> </w:t>
      </w:r>
      <w:r>
        <w:rPr>
          <w:b/>
        </w:rPr>
        <w:t>clichés</w:t>
      </w:r>
      <w:r>
        <w:rPr>
          <w:b/>
          <w:spacing w:val="-5"/>
        </w:rPr>
        <w:t> </w:t>
      </w:r>
      <w:r>
        <w:rPr/>
        <w:t>viennent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l’esprit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pensons,</w:t>
      </w:r>
      <w:r>
        <w:rPr>
          <w:spacing w:val="-3"/>
        </w:rPr>
        <w:t> </w:t>
      </w:r>
      <w:r>
        <w:rPr/>
        <w:t>par exemple, au chauvinisme ou à la bise.</w:t>
      </w:r>
    </w:p>
    <w:p>
      <w:pPr>
        <w:spacing w:line="240" w:lineRule="exact" w:before="0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5"/>
      </w:pPr>
      <w:r>
        <w:rPr/>
        <w:pict>
          <v:shape style="position:absolute;margin-left:67.083832pt;margin-top:11.164107pt;width:3.05pt;height:3.05pt;mso-position-horizontal-relative:page;mso-position-vertical-relative:paragraph;z-index:15735296" id="docshape14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/>
        <w:t>L’égalité des</w:t>
      </w:r>
      <w:r>
        <w:rPr>
          <w:spacing w:val="-1"/>
        </w:rPr>
        <w:t> </w:t>
      </w:r>
      <w:r>
        <w:rPr>
          <w:b/>
        </w:rPr>
        <w:t>sexes </w:t>
      </w:r>
      <w:r>
        <w:rPr/>
        <w:t>est un combat qui doit encore être mené à l’heure </w:t>
      </w:r>
      <w:r>
        <w:rPr>
          <w:spacing w:val="-2"/>
        </w:rPr>
        <w:t>actuelle.</w:t>
      </w:r>
    </w:p>
    <w:p>
      <w:pPr>
        <w:spacing w:before="108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5"/>
      </w:pPr>
      <w:r>
        <w:rPr/>
        <w:pict>
          <v:shape style="position:absolute;margin-left:67.083832pt;margin-top:11.164122pt;width:3.05pt;height:3.05pt;mso-position-horizontal-relative:page;mso-position-vertical-relative:paragraph;z-index:15735808" id="docshape15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/>
        <w:t>Le 8 mars est la journée de la femme : dans les journaux, on publie alors les </w:t>
      </w:r>
      <w:r>
        <w:rPr>
          <w:spacing w:val="-2"/>
        </w:rPr>
        <w:t>résultats</w:t>
      </w:r>
    </w:p>
    <w:p>
      <w:pPr>
        <w:pStyle w:val="BodyText"/>
        <w:spacing w:before="107"/>
        <w:ind w:left="745"/>
      </w:pPr>
      <w:r>
        <w:rPr>
          <w:b/>
        </w:rPr>
        <w:t>d’études</w:t>
      </w:r>
      <w:r>
        <w:rPr>
          <w:b/>
          <w:spacing w:val="-1"/>
        </w:rPr>
        <w:t> </w:t>
      </w:r>
      <w:r>
        <w:rPr/>
        <w:t>illustrant la place de la femme dans le </w:t>
      </w:r>
      <w:r>
        <w:rPr>
          <w:spacing w:val="-2"/>
        </w:rPr>
        <w:t>société.</w:t>
      </w:r>
    </w:p>
    <w:p>
      <w:pPr>
        <w:spacing w:before="107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40" w:lineRule="auto" w:before="108"/>
        <w:ind w:left="745"/>
      </w:pPr>
      <w:r>
        <w:rPr/>
        <w:pict>
          <v:shape style="position:absolute;margin-left:67.083832pt;margin-top:11.214172pt;width:3.05pt;height:3.05pt;mso-position-horizontal-relative:page;mso-position-vertical-relative:paragraph;z-index:15736320" id="docshape16" coordorigin="1342,224" coordsize="61,61" path="m1376,284l1368,284,1364,284,1342,258,1342,250,1368,224,1376,224,1402,250,1402,254,1402,258,1380,284,1376,284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3"/>
        </w:rPr>
        <w:t> </w:t>
      </w:r>
      <w:r>
        <w:rPr>
          <w:b/>
        </w:rPr>
        <w:t>clivage</w:t>
      </w:r>
      <w:r>
        <w:rPr>
          <w:b/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pays</w:t>
      </w:r>
      <w:r>
        <w:rPr>
          <w:spacing w:val="-2"/>
        </w:rPr>
        <w:t> </w:t>
      </w:r>
      <w:r>
        <w:rPr/>
        <w:t>occidentaux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pays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Sud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encore</w:t>
      </w:r>
      <w:r>
        <w:rPr>
          <w:spacing w:val="-2"/>
        </w:rPr>
        <w:t> </w:t>
      </w:r>
      <w:r>
        <w:rPr/>
        <w:t>augmenté</w:t>
      </w:r>
      <w:r>
        <w:rPr>
          <w:spacing w:val="-2"/>
        </w:rPr>
        <w:t> </w:t>
      </w:r>
      <w:r>
        <w:rPr/>
        <w:t>suite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crise </w:t>
      </w:r>
      <w:r>
        <w:rPr>
          <w:spacing w:val="-2"/>
        </w:rPr>
        <w:t>sanitaire.</w:t>
      </w:r>
    </w:p>
    <w:p>
      <w:pPr>
        <w:spacing w:before="2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745"/>
      </w:pPr>
      <w:r>
        <w:rPr/>
        <w:pict>
          <v:shape style="position:absolute;margin-left:67.083832pt;margin-top:11.164102pt;width:3.05pt;height:3.05pt;mso-position-horizontal-relative:page;mso-position-vertical-relative:paragraph;z-index:15736832" id="docshape17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/>
        <w:t>Avec le mouvement #metoo, les femmes</w:t>
      </w:r>
      <w:r>
        <w:rPr>
          <w:spacing w:val="-2"/>
        </w:rPr>
        <w:t> </w:t>
      </w:r>
      <w:r>
        <w:rPr>
          <w:b/>
        </w:rPr>
        <w:t>ont lutté</w:t>
      </w:r>
      <w:r>
        <w:rPr>
          <w:b/>
          <w:spacing w:val="-1"/>
        </w:rPr>
        <w:t> </w:t>
      </w:r>
      <w:r>
        <w:rPr/>
        <w:t>contre les agressions </w:t>
      </w:r>
      <w:r>
        <w:rPr>
          <w:spacing w:val="-2"/>
        </w:rPr>
        <w:t>sexuelles.</w:t>
      </w:r>
    </w:p>
    <w:p>
      <w:pPr>
        <w:spacing w:before="107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629" w:val="left" w:leader="none"/>
        </w:tabs>
        <w:spacing w:line="288" w:lineRule="auto" w:before="92" w:after="0"/>
        <w:ind w:left="371" w:right="392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Invente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phrases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d’une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dizaine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moins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mots donnés. Veille à ce que les phrases correspondent aux images proposées.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Heading1"/>
        <w:spacing w:before="94"/>
        <w:ind w:left="2743" w:right="115"/>
      </w:pPr>
      <w:r>
        <w:rPr/>
        <w:t>discrimination - dénoncer - emploi </w:t>
      </w:r>
      <w:r>
        <w:rPr>
          <w:spacing w:val="-2"/>
        </w:rPr>
        <w:t>précaire</w:t>
      </w:r>
    </w:p>
    <w:p>
      <w:pPr>
        <w:spacing w:before="137"/>
        <w:ind w:left="274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44" w:right="115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756635</wp:posOffset>
            </wp:positionH>
            <wp:positionV relativeFrom="paragraph">
              <wp:posOffset>160859</wp:posOffset>
            </wp:positionV>
            <wp:extent cx="1384660" cy="6923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60" cy="6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8"/>
        <w:ind w:left="274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4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1"/>
        <w:ind w:left="102" w:right="275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5494538</wp:posOffset>
            </wp:positionH>
            <wp:positionV relativeFrom="paragraph">
              <wp:posOffset>-130398</wp:posOffset>
            </wp:positionV>
            <wp:extent cx="1384660" cy="138465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60" cy="138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partage - charge mentale - </w:t>
      </w:r>
      <w:r>
        <w:rPr>
          <w:spacing w:val="-2"/>
        </w:rPr>
        <w:t>éducation</w:t>
      </w:r>
    </w:p>
    <w:p>
      <w:pPr>
        <w:spacing w:before="137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8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after="0"/>
        <w:jc w:val="center"/>
        <w:rPr>
          <w:sz w:val="22"/>
        </w:rPr>
        <w:sectPr>
          <w:pgSz w:w="11910" w:h="16850"/>
          <w:pgMar w:header="0" w:footer="457" w:top="940" w:bottom="720" w:left="820" w:right="800"/>
        </w:sectPr>
      </w:pPr>
    </w:p>
    <w:p>
      <w:pPr>
        <w:pStyle w:val="Heading1"/>
        <w:spacing w:before="74"/>
        <w:ind w:left="2562" w:right="115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756635</wp:posOffset>
            </wp:positionH>
            <wp:positionV relativeFrom="paragraph">
              <wp:posOffset>-3336</wp:posOffset>
            </wp:positionV>
            <wp:extent cx="1384660" cy="138465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60" cy="138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salaire - formation - </w:t>
      </w:r>
      <w:r>
        <w:rPr>
          <w:spacing w:val="-2"/>
        </w:rPr>
        <w:t>grossesse</w:t>
      </w:r>
    </w:p>
    <w:p>
      <w:pPr>
        <w:spacing w:before="137"/>
        <w:ind w:left="256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8"/>
        <w:ind w:left="256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56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56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ind w:left="102" w:right="3649"/>
      </w:pPr>
      <w:r>
        <w:rPr/>
        <w:t>atteinte</w:t>
      </w:r>
      <w:r>
        <w:rPr>
          <w:spacing w:val="60"/>
        </w:rPr>
        <w:t> </w:t>
      </w:r>
      <w:r>
        <w:rPr/>
        <w:t>- droits - </w:t>
      </w:r>
      <w:r>
        <w:rPr>
          <w:spacing w:val="-2"/>
        </w:rPr>
        <w:t>mesure</w:t>
      </w:r>
    </w:p>
    <w:p>
      <w:pPr>
        <w:spacing w:before="137"/>
        <w:ind w:left="102" w:right="3647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7"/>
        <w:ind w:left="102" w:right="3647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8"/>
        <w:ind w:left="102" w:right="3647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7"/>
        <w:ind w:left="102" w:right="3647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spacing w:before="137"/>
        <w:ind w:left="102" w:right="3648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1"/>
        <w:ind w:left="2743" w:right="115"/>
      </w:pPr>
      <w:r>
        <w:rPr/>
        <w:t>s'exprimer - sondage - </w:t>
      </w:r>
      <w:r>
        <w:rPr>
          <w:spacing w:val="-2"/>
        </w:rPr>
        <w:t>discrimination</w:t>
      </w:r>
    </w:p>
    <w:p>
      <w:pPr>
        <w:spacing w:before="137"/>
        <w:ind w:left="274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8"/>
        <w:ind w:left="2744" w:right="115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756635</wp:posOffset>
            </wp:positionH>
            <wp:positionV relativeFrom="paragraph">
              <wp:posOffset>161493</wp:posOffset>
            </wp:positionV>
            <wp:extent cx="1384660" cy="69232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60" cy="6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4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2744" w:right="115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1"/>
        <w:ind w:left="102" w:right="2756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5367838</wp:posOffset>
            </wp:positionH>
            <wp:positionV relativeFrom="paragraph">
              <wp:posOffset>-63723</wp:posOffset>
            </wp:positionV>
            <wp:extent cx="1384660" cy="138465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60" cy="138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divorcer - garde - </w:t>
      </w:r>
      <w:r>
        <w:rPr>
          <w:spacing w:val="-5"/>
        </w:rPr>
        <w:t>loi</w:t>
      </w:r>
    </w:p>
    <w:p>
      <w:pPr>
        <w:spacing w:before="137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8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before="137"/>
        <w:ind w:left="102" w:right="2754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</w:t>
      </w:r>
    </w:p>
    <w:p>
      <w:pPr>
        <w:spacing w:after="0"/>
        <w:jc w:val="center"/>
        <w:rPr>
          <w:sz w:val="22"/>
        </w:rPr>
        <w:sectPr>
          <w:pgSz w:w="11910" w:h="16850"/>
          <w:pgMar w:header="0" w:footer="457" w:top="1480" w:bottom="720" w:left="820" w:right="800"/>
        </w:sectPr>
      </w:pPr>
    </w:p>
    <w:p>
      <w:pPr>
        <w:pStyle w:val="ListParagraph"/>
        <w:numPr>
          <w:ilvl w:val="0"/>
          <w:numId w:val="1"/>
        </w:numPr>
        <w:tabs>
          <w:tab w:pos="644" w:val="left" w:leader="none"/>
          <w:tab w:pos="8195" w:val="left" w:leader="none"/>
        </w:tabs>
        <w:spacing w:line="288" w:lineRule="auto" w:before="66" w:after="0"/>
        <w:ind w:left="371" w:right="387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Voici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quelques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infos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illustrant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droits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inégalités.</w:t>
        <w:tab/>
        <w:t>Généralise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 chiffres.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Tu peux ensuite en discuter.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93"/>
        <w:ind w:left="102" w:right="115" w:firstLine="0"/>
        <w:jc w:val="center"/>
        <w:rPr>
          <w:b/>
          <w:sz w:val="24"/>
        </w:rPr>
      </w:pPr>
      <w:r>
        <w:rPr>
          <w:b/>
          <w:color w:val="E28223"/>
          <w:sz w:val="24"/>
        </w:rPr>
        <w:t>Inégalités en </w:t>
      </w:r>
      <w:r>
        <w:rPr>
          <w:b/>
          <w:color w:val="E28223"/>
          <w:spacing w:val="-2"/>
          <w:sz w:val="24"/>
        </w:rPr>
        <w:t>France:</w:t>
      </w:r>
    </w:p>
    <w:p>
      <w:pPr>
        <w:pStyle w:val="BodyText"/>
        <w:spacing w:before="5"/>
        <w:rPr>
          <w:b/>
          <w:sz w:val="25"/>
        </w:rPr>
      </w:pPr>
    </w:p>
    <w:p>
      <w:pPr>
        <w:spacing w:line="288" w:lineRule="auto" w:before="92"/>
        <w:ind w:left="1500" w:right="567" w:firstLine="0"/>
        <w:jc w:val="left"/>
        <w:rPr>
          <w:b/>
          <w:sz w:val="24"/>
        </w:rPr>
      </w:pPr>
      <w:r>
        <w:rPr/>
        <w:pict>
          <v:shape style="position:absolute;margin-left:103.875023pt;margin-top:10.601372pt;width:3.8pt;height:3.8pt;mso-position-horizontal-relative:page;mso-position-vertical-relative:paragraph;z-index:15743488" id="docshape18" coordorigin="2078,212" coordsize="76,76" path="m2120,287l2110,287,2105,286,2078,255,2078,245,2110,212,2120,212,2153,245,2153,250,2153,255,2125,286,2120,287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Les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10%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des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plus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riches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reçoivent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23,8%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de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l'ensemble</w:t>
      </w:r>
      <w:r>
        <w:rPr>
          <w:b/>
          <w:color w:val="E28223"/>
          <w:spacing w:val="80"/>
          <w:sz w:val="24"/>
        </w:rPr>
        <w:t> </w:t>
      </w:r>
      <w:r>
        <w:rPr>
          <w:b/>
          <w:color w:val="E28223"/>
          <w:sz w:val="24"/>
        </w:rPr>
        <w:t>des </w:t>
      </w:r>
      <w:r>
        <w:rPr>
          <w:b/>
          <w:color w:val="E28223"/>
          <w:spacing w:val="-2"/>
          <w:sz w:val="24"/>
        </w:rPr>
        <w:t>revenus</w:t>
      </w:r>
    </w:p>
    <w:p>
      <w:pPr>
        <w:pStyle w:val="BodyText"/>
        <w:spacing w:before="6"/>
        <w:rPr>
          <w:b/>
          <w:sz w:val="20"/>
        </w:rPr>
      </w:pPr>
    </w:p>
    <w:p>
      <w:pPr>
        <w:spacing w:line="288" w:lineRule="auto" w:before="93"/>
        <w:ind w:left="1500" w:right="567" w:firstLine="0"/>
        <w:jc w:val="left"/>
        <w:rPr>
          <w:b/>
          <w:sz w:val="24"/>
        </w:rPr>
      </w:pPr>
      <w:r>
        <w:rPr/>
        <w:pict>
          <v:shape style="position:absolute;margin-left:103.875015pt;margin-top:10.65145pt;width:3.8pt;height:3.8pt;mso-position-horizontal-relative:page;mso-position-vertical-relative:paragraph;z-index:15744000" id="docshape19" coordorigin="2078,213" coordsize="76,76" path="m2120,288l2110,288,2105,287,2078,256,2078,246,2110,213,2120,213,2153,246,2153,251,2153,256,2125,287,2120,288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1 actif ou inactif souhaitant travailler sur 4 est en situation de mal emploi (chômage ou contrat précaire)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  <w:r>
        <w:rPr/>
        <w:pict>
          <v:shape style="position:absolute;margin-left:94.364311pt;margin-top:16.904295pt;width:27.6pt;height:17.1pt;mso-position-horizontal-relative:page;mso-position-vertical-relative:paragraph;z-index:-15717376;mso-wrap-distance-left:0;mso-wrap-distance-right:0" id="docshape20" coordorigin="1887,338" coordsize="552,342" path="m2109,543l2112,561,2101,577,1943,676,1930,680,1918,676,1909,667,1905,655,1887,471,1891,461,1945,550,1953,530,1989,588,2060,544,2075,535,2094,532,2109,543xm1928,452l1938,470,1945,550,1891,461,1893,453,1910,447,1928,452xm2429,344l2438,362,2437,397,2425,431,2405,461,2376,482,2335,494,2294,496,2254,489,2214,478,2193,471,2171,465,2149,460,2128,458,2118,458,2110,459,2100,460,2096,461,2092,462,2089,463,2073,468,2058,475,2044,484,2031,495,2014,516,2002,538,1994,563,1989,588,1953,530,1961,508,1985,472,2017,442,2056,420,2067,416,2079,413,2090,411,2102,409,2102,409,2109,408,2120,407,2127,408,2134,408,2147,410,2160,412,2173,414,2185,417,2203,422,2238,434,2256,439,2268,442,2281,445,2294,446,2307,446,2313,446,2319,446,2326,445,2326,445,2328,445,2328,445,2329,445,2347,439,2363,430,2375,417,2383,401,2388,385,2389,378,2388,363,2394,345,2411,338,2429,344xm2102,409l2102,409,2094,410,2102,409xm2328,445l2328,445,2326,445,2326,445,2328,445xe" filled="true" fillcolor="#e28223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3"/>
        </w:rPr>
      </w:pPr>
    </w:p>
    <w:p>
      <w:pPr>
        <w:pStyle w:val="BodyText"/>
        <w:spacing w:before="93"/>
        <w:ind w:left="745"/>
      </w:pPr>
      <w:r>
        <w:rPr/>
        <w:pict>
          <v:shape style="position:absolute;margin-left:67.083839pt;margin-top:10.464080pt;width:3.05pt;height:3.05pt;mso-position-horizontal-relative:page;mso-position-vertical-relative:paragraph;z-index:15740928" id="docshape21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23,8%</w:t>
      </w:r>
      <w:r>
        <w:rPr>
          <w:spacing w:val="7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5"/>
      </w:pPr>
      <w:r>
        <w:rPr/>
        <w:pict>
          <v:shape style="position:absolute;margin-left:67.083839pt;margin-top:14.914153pt;width:3.05pt;height:3.05pt;mso-position-horizontal-relative:page;mso-position-vertical-relative:paragraph;z-index:15741440" id="docshape22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1/4</w:t>
      </w:r>
      <w:r>
        <w:rPr>
          <w:spacing w:val="54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2"/>
        <w:ind w:left="102" w:right="393" w:firstLine="0"/>
        <w:jc w:val="center"/>
        <w:rPr>
          <w:b/>
          <w:sz w:val="24"/>
        </w:rPr>
      </w:pPr>
      <w:r>
        <w:rPr>
          <w:b/>
          <w:color w:val="3594AD"/>
          <w:sz w:val="24"/>
        </w:rPr>
        <w:t>Le sexisme dans les manuels </w:t>
      </w:r>
      <w:r>
        <w:rPr>
          <w:b/>
          <w:color w:val="3594AD"/>
          <w:spacing w:val="-2"/>
          <w:sz w:val="24"/>
        </w:rPr>
        <w:t>scolaires:</w:t>
      </w:r>
    </w:p>
    <w:p>
      <w:pPr>
        <w:pStyle w:val="BodyText"/>
        <w:spacing w:before="5"/>
        <w:rPr>
          <w:b/>
          <w:sz w:val="33"/>
        </w:rPr>
      </w:pPr>
    </w:p>
    <w:p>
      <w:pPr>
        <w:spacing w:before="0"/>
        <w:ind w:left="952" w:right="0" w:firstLine="0"/>
        <w:jc w:val="left"/>
        <w:rPr>
          <w:b/>
          <w:sz w:val="24"/>
        </w:rPr>
      </w:pPr>
      <w:r>
        <w:rPr>
          <w:b/>
          <w:color w:val="3594AD"/>
          <w:sz w:val="24"/>
        </w:rPr>
        <w:t>Dans les manuels scolaires de CP, les femmes représentent </w:t>
      </w:r>
      <w:r>
        <w:rPr>
          <w:b/>
          <w:color w:val="3594AD"/>
          <w:spacing w:val="-5"/>
          <w:sz w:val="24"/>
        </w:rPr>
        <w:t>...</w:t>
      </w:r>
    </w:p>
    <w:p>
      <w:pPr>
        <w:pStyle w:val="BodyText"/>
        <w:spacing w:before="5"/>
        <w:rPr>
          <w:b/>
          <w:sz w:val="25"/>
        </w:rPr>
      </w:pPr>
    </w:p>
    <w:p>
      <w:pPr>
        <w:spacing w:before="92"/>
        <w:ind w:left="1361" w:right="0" w:firstLine="0"/>
        <w:jc w:val="left"/>
        <w:rPr>
          <w:b/>
          <w:sz w:val="24"/>
        </w:rPr>
      </w:pPr>
      <w:r>
        <w:rPr/>
        <w:pict>
          <v:shape style="position:absolute;margin-left:96.903198pt;margin-top:10.60144pt;width:3.8pt;height:3.8pt;mso-position-horizontal-relative:page;mso-position-vertical-relative:paragraph;z-index:15744512" id="docshape23" coordorigin="1938,212" coordsize="76,76" path="m1981,287l1971,287,1966,286,1938,255,1938,245,1971,212,1981,212,2013,245,2013,250,2013,255,1985,286,1981,287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70% de ceux qui font le ménage ou la </w:t>
      </w:r>
      <w:r>
        <w:rPr>
          <w:b/>
          <w:color w:val="3594AD"/>
          <w:spacing w:val="-2"/>
          <w:sz w:val="24"/>
        </w:rPr>
        <w:t>cuisine</w:t>
      </w:r>
    </w:p>
    <w:p>
      <w:pPr>
        <w:pStyle w:val="BodyText"/>
        <w:spacing w:before="5"/>
        <w:rPr>
          <w:b/>
          <w:sz w:val="25"/>
        </w:rPr>
      </w:pPr>
    </w:p>
    <w:p>
      <w:pPr>
        <w:spacing w:before="93"/>
        <w:ind w:left="1361" w:right="0" w:firstLine="0"/>
        <w:jc w:val="left"/>
        <w:rPr>
          <w:b/>
          <w:sz w:val="24"/>
        </w:rPr>
      </w:pPr>
      <w:r>
        <w:rPr/>
        <w:pict>
          <v:shape style="position:absolute;margin-left:96.903198pt;margin-top:10.651438pt;width:3.8pt;height:3.8pt;mso-position-horizontal-relative:page;mso-position-vertical-relative:paragraph;z-index:15745024" id="docshape24" coordorigin="1938,213" coordsize="76,76" path="m1981,288l1971,288,1966,287,1938,256,1938,246,1971,213,1981,213,2013,246,2013,251,2013,256,1985,287,1981,288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33% de ceux qui font du </w:t>
      </w:r>
      <w:r>
        <w:rPr>
          <w:b/>
          <w:color w:val="3594AD"/>
          <w:spacing w:val="-2"/>
          <w:sz w:val="24"/>
        </w:rPr>
        <w:t>sport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288" w:lineRule="auto" w:before="93"/>
        <w:ind w:left="952" w:right="1128" w:firstLine="0"/>
        <w:jc w:val="left"/>
        <w:rPr>
          <w:b/>
          <w:sz w:val="24"/>
        </w:rPr>
      </w:pPr>
      <w:r>
        <w:rPr>
          <w:b/>
          <w:color w:val="3594AD"/>
          <w:sz w:val="24"/>
        </w:rPr>
        <w:t>97% des biographies de personnages historiques sont consacrées à</w:t>
      </w:r>
      <w:r>
        <w:rPr>
          <w:b/>
          <w:color w:val="3594AD"/>
          <w:spacing w:val="40"/>
          <w:sz w:val="24"/>
        </w:rPr>
        <w:t> </w:t>
      </w:r>
      <w:r>
        <w:rPr>
          <w:b/>
          <w:color w:val="3594AD"/>
          <w:sz w:val="24"/>
        </w:rPr>
        <w:t>des hommes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pict>
          <v:shape style="position:absolute;margin-left:121.386993pt;margin-top:11.405667pt;width:27.6pt;height:17.1pt;mso-position-horizontal-relative:page;mso-position-vertical-relative:paragraph;z-index:-15716864;mso-wrap-distance-left:0;mso-wrap-distance-right:0" id="docshape25" coordorigin="2428,228" coordsize="552,342" path="m2649,433l2653,451,2641,468,2484,566,2471,570,2459,566,2450,558,2445,545,2428,361,2431,351,2486,440,2493,420,2529,478,2601,434,2616,425,2635,422,2649,433xm2469,342l2478,360,2486,440,2431,351,2434,343,2451,337,2469,342xm2969,234l2979,252,2977,287,2965,321,2945,351,2916,372,2876,384,2835,386,2794,380,2754,368,2733,361,2712,355,2690,350,2668,348,2658,348,2651,349,2640,350,2636,351,2633,352,2629,353,2613,358,2598,365,2584,374,2571,385,2555,406,2543,428,2534,453,2529,478,2493,420,2502,398,2525,362,2557,332,2597,310,2608,306,2619,303,2631,301,2642,299,2642,299,2649,298,2660,297,2667,298,2675,298,2688,300,2700,302,2713,304,2725,307,2743,312,2778,324,2796,329,2809,332,2822,335,2835,336,2848,336,2854,336,2860,336,2866,335,2867,335,2868,335,2868,335,2870,335,2888,329,2904,320,2916,307,2924,291,2928,275,2930,268,2928,253,2934,235,2951,228,2969,234xm2642,299l2642,299,2635,300,2642,299xm2868,335l2868,335,2867,335,2866,335,2868,335xe" filled="true" fillcolor="#3594a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3"/>
        <w:ind w:left="745"/>
      </w:pPr>
      <w:r>
        <w:rPr/>
        <w:pict>
          <v:shape style="position:absolute;margin-left:67.083839pt;margin-top:10.464094pt;width:3.05pt;height:3.05pt;mso-position-horizontal-relative:page;mso-position-vertical-relative:paragraph;z-index:15741952" id="docshape26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70%</w:t>
      </w:r>
      <w:r>
        <w:rPr>
          <w:spacing w:val="50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5"/>
      </w:pPr>
      <w:r>
        <w:rPr/>
        <w:pict>
          <v:shape style="position:absolute;margin-left:67.083839pt;margin-top:14.914062pt;width:3.05pt;height:3.05pt;mso-position-horizontal-relative:page;mso-position-vertical-relative:paragraph;z-index:15742464" id="docshape27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97%</w:t>
      </w:r>
      <w:r>
        <w:rPr>
          <w:spacing w:val="50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745"/>
      </w:pPr>
      <w:r>
        <w:rPr/>
        <w:pict>
          <v:shape style="position:absolute;margin-left:67.083839pt;margin-top:14.96412pt;width:3.05pt;height:3.05pt;mso-position-horizontal-relative:page;mso-position-vertical-relative:paragraph;z-index:15742976" id="docshape28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33%</w:t>
      </w:r>
      <w:r>
        <w:rPr>
          <w:spacing w:val="51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spacing w:after="0"/>
        <w:sectPr>
          <w:pgSz w:w="11910" w:h="16850"/>
          <w:pgMar w:header="0" w:footer="457" w:top="980" w:bottom="720" w:left="82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2"/>
          <w:pgSz w:w="11910" w:h="16850"/>
          <w:pgMar w:footer="523" w:header="0" w:top="1600" w:bottom="720" w:left="820" w:right="800"/>
        </w:sectPr>
      </w:pPr>
    </w:p>
    <w:p>
      <w:pPr>
        <w:pStyle w:val="BodyText"/>
        <w:spacing w:before="1"/>
      </w:pPr>
    </w:p>
    <w:p>
      <w:pPr>
        <w:spacing w:before="0"/>
        <w:ind w:left="2801" w:right="0" w:firstLine="0"/>
        <w:jc w:val="left"/>
        <w:rPr>
          <w:b/>
          <w:sz w:val="24"/>
        </w:rPr>
      </w:pPr>
      <w:r>
        <w:rPr>
          <w:b/>
          <w:color w:val="E28223"/>
          <w:sz w:val="24"/>
        </w:rPr>
        <w:t>Répartition des tâches au sein du </w:t>
      </w:r>
      <w:r>
        <w:rPr>
          <w:b/>
          <w:color w:val="E28223"/>
          <w:spacing w:val="-2"/>
          <w:sz w:val="24"/>
        </w:rPr>
        <w:t>couple</w:t>
      </w:r>
    </w:p>
    <w:p>
      <w:pPr>
        <w:spacing w:line="240" w:lineRule="auto" w:before="4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spacing w:before="0"/>
        <w:ind w:left="338" w:right="0" w:firstLine="0"/>
        <w:jc w:val="left"/>
        <w:rPr>
          <w:sz w:val="20"/>
        </w:rPr>
      </w:pPr>
      <w:hyperlink r:id="rId13">
        <w:r>
          <w:rPr>
            <w:spacing w:val="-2"/>
            <w:sz w:val="20"/>
            <w:u w:val="single"/>
          </w:rPr>
          <w:t>Source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header="0" w:footer="523" w:top="1600" w:bottom="640" w:left="820" w:right="800"/>
          <w:cols w:num="2" w:equalWidth="0">
            <w:col w:w="7474" w:space="40"/>
            <w:col w:w="27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92"/>
        <w:ind w:left="102" w:right="594" w:firstLine="0"/>
        <w:jc w:val="center"/>
        <w:rPr>
          <w:b/>
          <w:sz w:val="24"/>
        </w:rPr>
      </w:pPr>
      <w:r>
        <w:rPr/>
        <w:pict>
          <v:shape style="position:absolute;margin-left:103.875023pt;margin-top:10.601421pt;width:3.8pt;height:3.8pt;mso-position-horizontal-relative:page;mso-position-vertical-relative:paragraph;z-index:15748608" id="docshape30" coordorigin="2078,212" coordsize="76,76" path="m2120,287l2110,287,2105,286,2078,255,2078,245,2110,212,2120,212,2153,245,2153,250,2153,255,2125,286,2120,287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85% des femmes font les courses, contre 64% des </w:t>
      </w:r>
      <w:r>
        <w:rPr>
          <w:b/>
          <w:color w:val="E28223"/>
          <w:spacing w:val="-2"/>
          <w:sz w:val="24"/>
        </w:rPr>
        <w:t>hommes</w:t>
      </w:r>
    </w:p>
    <w:p>
      <w:pPr>
        <w:pStyle w:val="BodyText"/>
        <w:spacing w:before="5"/>
        <w:rPr>
          <w:b/>
          <w:sz w:val="25"/>
        </w:rPr>
      </w:pPr>
    </w:p>
    <w:p>
      <w:pPr>
        <w:spacing w:line="288" w:lineRule="auto" w:before="93"/>
        <w:ind w:left="1500" w:right="567" w:firstLine="0"/>
        <w:jc w:val="left"/>
        <w:rPr>
          <w:b/>
          <w:sz w:val="24"/>
        </w:rPr>
      </w:pPr>
      <w:r>
        <w:rPr/>
        <w:pict>
          <v:shape style="position:absolute;margin-left:103.875015pt;margin-top:10.651441pt;width:3.8pt;height:3.8pt;mso-position-horizontal-relative:page;mso-position-vertical-relative:paragraph;z-index:15749120" id="docshape31" coordorigin="2078,213" coordsize="76,76" path="m2120,288l2110,288,2105,287,2078,256,2078,246,2110,213,2120,213,2153,246,2153,251,2153,256,2125,287,2120,288xe" filled="true" fillcolor="#e28223" stroked="false">
            <v:path arrowok="t"/>
            <v:fill type="solid"/>
            <w10:wrap type="none"/>
          </v:shape>
        </w:pict>
      </w:r>
      <w:r>
        <w:rPr>
          <w:b/>
          <w:color w:val="E28223"/>
          <w:sz w:val="24"/>
        </w:rPr>
        <w:t>53%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des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femmes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ont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le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dernier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mot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sur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l'aménagement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de</w:t>
      </w:r>
      <w:r>
        <w:rPr>
          <w:b/>
          <w:color w:val="E28223"/>
          <w:spacing w:val="74"/>
          <w:sz w:val="24"/>
        </w:rPr>
        <w:t> </w:t>
      </w:r>
      <w:r>
        <w:rPr>
          <w:b/>
          <w:color w:val="E28223"/>
          <w:sz w:val="24"/>
        </w:rPr>
        <w:t>la </w:t>
      </w:r>
      <w:r>
        <w:rPr>
          <w:b/>
          <w:color w:val="E28223"/>
          <w:spacing w:val="-2"/>
          <w:sz w:val="24"/>
        </w:rPr>
        <w:t>maison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  <w:r>
        <w:rPr/>
        <w:pict>
          <v:shape style="position:absolute;margin-left:146.636612pt;margin-top:15.034676pt;width:27.6pt;height:17.1pt;mso-position-horizontal-relative:page;mso-position-vertical-relative:paragraph;z-index:-15711744;mso-wrap-distance-left:0;mso-wrap-distance-right:0" id="docshape32" coordorigin="2933,301" coordsize="552,342" path="m3154,506l3158,524,3146,540,2989,638,2976,642,2964,639,2955,630,2950,618,2933,434,2936,423,2991,512,2998,492,3034,551,3106,506,3121,497,3140,494,3154,506xm2974,415l2983,433,2991,512,2936,423,2939,416,2956,409,2974,415xm3474,306l3484,324,3482,360,3470,394,3450,424,3421,444,3381,457,3340,458,3299,452,3259,441,3238,434,3217,428,3195,423,3173,421,3163,420,3156,421,3145,423,3141,423,3138,424,3134,425,3118,430,3103,437,3089,446,3076,458,3060,478,3048,501,3039,525,3034,551,2998,492,3007,471,3030,435,3062,405,3102,383,3113,379,3124,376,3136,373,3147,372,3147,371,3154,371,3165,370,3172,370,3180,371,3193,372,3205,374,3218,377,3230,380,3248,385,3283,397,3301,402,3314,405,3327,407,3340,409,3353,409,3359,409,3365,409,3371,408,3372,408,3373,408,3373,408,3375,407,3393,402,3409,392,3421,380,3429,363,3433,348,3435,341,3433,326,3439,307,3456,301,3474,306xm3147,371l3147,372,3140,372,3147,371xm3373,408l3373,408,3372,408,3371,408,3373,408xe" filled="true" fillcolor="#e28223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93"/>
        <w:ind w:left="745"/>
      </w:pPr>
      <w:r>
        <w:rPr/>
        <w:pict>
          <v:shape style="position:absolute;margin-left:67.083839pt;margin-top:10.464096pt;width:3.05pt;height:3.05pt;mso-position-horizontal-relative:page;mso-position-vertical-relative:paragraph;z-index:15746560" id="docshape3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85%</w:t>
      </w:r>
      <w:r>
        <w:rPr>
          <w:spacing w:val="57"/>
          <w:w w:val="150"/>
        </w:rPr>
        <w:t> </w:t>
      </w:r>
      <w:r>
        <w:rPr/>
        <w:t>vs</w:t>
      </w:r>
      <w:r>
        <w:rPr>
          <w:spacing w:val="14"/>
        </w:rPr>
        <w:t> </w:t>
      </w:r>
      <w:r>
        <w:rPr/>
        <w:t>64%</w:t>
      </w:r>
      <w:r>
        <w:rPr>
          <w:spacing w:val="12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</w:t>
      </w:r>
    </w:p>
    <w:p>
      <w:pPr>
        <w:spacing w:before="182"/>
        <w:ind w:left="74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745"/>
      </w:pPr>
      <w:r>
        <w:rPr/>
        <w:pict>
          <v:shape style="position:absolute;margin-left:67.083832pt;margin-top:14.964135pt;width:3.05pt;height:3.05pt;mso-position-horizontal-relative:page;mso-position-vertical-relative:paragraph;z-index:15747072" id="docshape34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53%</w:t>
      </w:r>
      <w:r>
        <w:rPr>
          <w:spacing w:val="50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tabs>
          <w:tab w:pos="7716" w:val="left" w:leader="none"/>
        </w:tabs>
        <w:spacing w:before="95"/>
        <w:ind w:left="2821" w:right="0" w:firstLine="0"/>
        <w:jc w:val="left"/>
        <w:rPr>
          <w:sz w:val="20"/>
        </w:rPr>
      </w:pPr>
      <w:r>
        <w:rPr>
          <w:b/>
          <w:color w:val="3594AD"/>
          <w:sz w:val="24"/>
        </w:rPr>
        <w:t>Les actes homophobes en France </w:t>
      </w:r>
      <w:r>
        <w:rPr>
          <w:b/>
          <w:color w:val="3594AD"/>
          <w:spacing w:val="-2"/>
          <w:sz w:val="24"/>
        </w:rPr>
        <w:t>(2018)</w:t>
      </w:r>
      <w:r>
        <w:rPr>
          <w:b/>
          <w:color w:val="3594AD"/>
          <w:sz w:val="24"/>
        </w:rPr>
        <w:tab/>
      </w:r>
      <w:hyperlink r:id="rId14">
        <w:r>
          <w:rPr>
            <w:spacing w:val="-2"/>
            <w:position w:val="4"/>
            <w:sz w:val="20"/>
            <w:u w:val="single"/>
          </w:rPr>
          <w:t>Source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3"/>
        <w:ind w:left="1500" w:right="0" w:firstLine="0"/>
        <w:jc w:val="left"/>
        <w:rPr>
          <w:b/>
          <w:sz w:val="24"/>
        </w:rPr>
      </w:pPr>
      <w:r>
        <w:rPr/>
        <w:pict>
          <v:shape style="position:absolute;margin-left:103.875015pt;margin-top:10.651486pt;width:3.8pt;height:3.8pt;mso-position-horizontal-relative:page;mso-position-vertical-relative:paragraph;z-index:15749632" id="docshape35" coordorigin="2078,213" coordsize="76,76" path="m2120,288l2110,288,2105,287,2078,256,2078,246,2110,213,2120,213,2153,246,2153,251,2153,256,2125,287,2120,288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51% des actes homophobes sont des </w:t>
      </w:r>
      <w:r>
        <w:rPr>
          <w:b/>
          <w:color w:val="3594AD"/>
          <w:spacing w:val="-2"/>
          <w:sz w:val="24"/>
        </w:rPr>
        <w:t>insultes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93"/>
        <w:ind w:left="1500" w:right="0" w:firstLine="0"/>
        <w:jc w:val="left"/>
        <w:rPr>
          <w:b/>
          <w:sz w:val="24"/>
        </w:rPr>
      </w:pPr>
      <w:r>
        <w:rPr/>
        <w:pict>
          <v:shape style="position:absolute;margin-left:103.875015pt;margin-top:10.651514pt;width:3.8pt;height:3.8pt;mso-position-horizontal-relative:page;mso-position-vertical-relative:paragraph;z-index:15750144" id="docshape36" coordorigin="2078,213" coordsize="76,76" path="m2120,288l2110,288,2105,287,2078,256,2078,246,2110,213,2120,213,2153,246,2153,251,2153,256,2125,287,2120,288xe" filled="true" fillcolor="#3594ad" stroked="false">
            <v:path arrowok="t"/>
            <v:fill type="solid"/>
            <w10:wrap type="none"/>
          </v:shape>
        </w:pict>
      </w:r>
      <w:r>
        <w:rPr>
          <w:b/>
          <w:color w:val="3594AD"/>
          <w:sz w:val="24"/>
        </w:rPr>
        <w:t>10% des actes homophobes ont lieu dans le milieu </w:t>
      </w:r>
      <w:r>
        <w:rPr>
          <w:b/>
          <w:color w:val="3594AD"/>
          <w:spacing w:val="-2"/>
          <w:sz w:val="24"/>
        </w:rPr>
        <w:t>familial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  <w:r>
        <w:rPr/>
        <w:pict>
          <v:shape style="position:absolute;margin-left:94.843117pt;margin-top:16.68281pt;width:27.6pt;height:17.1pt;mso-position-horizontal-relative:page;mso-position-vertical-relative:paragraph;z-index:-15711232;mso-wrap-distance-left:0;mso-wrap-distance-right:0" id="docshape37" coordorigin="1897,334" coordsize="552,342" path="m2118,539l2122,557,2111,573,1953,671,1940,675,1928,672,1919,663,1914,650,1897,467,1900,456,1955,545,1963,525,1998,584,2070,539,2085,530,2104,527,2118,539xm1938,448l1947,466,1955,545,1900,456,1903,449,1920,442,1938,448xm2438,339l2448,357,2446,393,2435,427,2414,457,2385,477,2345,490,2304,491,2263,485,2223,474,2203,467,2181,461,2159,456,2137,454,2128,453,2120,454,2109,456,2105,456,2102,457,2098,458,2082,463,2067,470,2053,479,2040,491,2024,511,2012,534,2004,558,1998,584,1963,525,1971,504,1995,467,2026,438,2066,416,2077,412,2088,409,2100,406,2112,405,2111,404,2118,404,2129,403,2136,403,2144,404,2157,405,2169,407,2182,410,2195,413,2212,418,2248,430,2265,435,2278,438,2291,440,2304,442,2317,442,2323,442,2329,442,2336,441,2336,441,2338,441,2338,441,2339,440,2357,435,2373,425,2385,413,2393,396,2397,381,2399,374,2397,359,2404,340,2420,334,2438,339xm2111,404l2112,405,2104,405,2111,404xm2338,441l2338,441,2336,441,2336,441,2338,441xe" filled="true" fillcolor="#88beb6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0"/>
        <w:ind w:left="745"/>
      </w:pPr>
      <w:r>
        <w:rPr/>
        <w:pict>
          <v:shape style="position:absolute;margin-left:67.083832pt;margin-top:16.314142pt;width:3.05pt;height:3.05pt;mso-position-horizontal-relative:page;mso-position-vertical-relative:paragraph;z-index:15747584" id="docshape38" coordorigin="1342,326" coordsize="61,61" path="m1376,386l1368,386,1364,386,1342,360,1342,352,1368,326,1376,326,1402,352,1402,356,1402,360,1380,386,1376,386xe" filled="true" fillcolor="#000000" stroked="false">
            <v:path arrowok="t"/>
            <v:fill type="solid"/>
            <w10:wrap type="none"/>
          </v:shape>
        </w:pict>
      </w:r>
      <w:r>
        <w:rPr/>
        <w:t>51%</w:t>
      </w:r>
      <w:r>
        <w:rPr>
          <w:spacing w:val="50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745"/>
      </w:pPr>
      <w:r>
        <w:rPr/>
        <w:pict>
          <v:shape style="position:absolute;margin-left:67.083832pt;margin-top:14.914101pt;width:3.05pt;height:3.05pt;mso-position-horizontal-relative:page;mso-position-vertical-relative:paragraph;z-index:15748096" id="docshape39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10%</w:t>
      </w:r>
      <w:r>
        <w:rPr>
          <w:spacing w:val="50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10" w:h="16850"/>
          <w:pgMar w:header="0" w:footer="523" w:top="1600" w:bottom="640" w:left="820" w:right="800"/>
        </w:sectPr>
      </w:pPr>
    </w:p>
    <w:p>
      <w:pPr>
        <w:pStyle w:val="ListParagraph"/>
        <w:numPr>
          <w:ilvl w:val="0"/>
          <w:numId w:val="1"/>
        </w:numPr>
        <w:tabs>
          <w:tab w:pos="638" w:val="left" w:leader="none"/>
        </w:tabs>
        <w:spacing w:line="288" w:lineRule="auto" w:before="66" w:after="0"/>
        <w:ind w:left="371" w:right="398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Complète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titres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utilisant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vocabulaire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donné.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Veille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l’adapter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au</w:t>
      </w:r>
      <w:r>
        <w:rPr>
          <w:b/>
          <w:spacing w:val="80"/>
          <w:w w:val="150"/>
          <w:sz w:val="24"/>
        </w:rPr>
        <w:t> </w:t>
      </w:r>
      <w:r>
        <w:rPr>
          <w:b/>
          <w:spacing w:val="-2"/>
          <w:sz w:val="24"/>
        </w:rPr>
        <w:t>contexte.</w:t>
      </w:r>
    </w:p>
    <w:p>
      <w:pPr>
        <w:pStyle w:val="BodyText"/>
        <w:rPr>
          <w:b/>
          <w:sz w:val="12"/>
        </w:rPr>
      </w:pPr>
      <w:r>
        <w:rPr/>
        <w:pict>
          <v:group style="position:absolute;margin-left:89.58123pt;margin-top:8.108485pt;width:416.55pt;height:48.05pt;mso-position-horizontal-relative:page;mso-position-vertical-relative:paragraph;z-index:-15706624;mso-wrap-distance-left:0;mso-wrap-distance-right:0" id="docshapegroup40" coordorigin="1792,162" coordsize="8331,961">
            <v:shape style="position:absolute;left:1791;top:162;width:8331;height:961" id="docshape41" coordorigin="1792,162" coordsize="8331,961" path="m10048,1123l1866,1123,1837,1117,1813,1101,1797,1078,1792,1049,1792,236,1797,207,1813,184,1837,168,1866,162,10048,162,10077,168,10100,184,10110,198,1866,198,1851,201,1839,209,1830,221,1827,236,1827,1049,1830,1064,1839,1076,1851,1084,1866,1087,10110,1087,10100,1101,10077,1117,10048,1123xm10110,1087l10048,1087,10063,1084,10075,1076,10083,1064,10086,1049,10086,236,10083,221,10075,209,10063,201,10048,198,10110,198,10116,207,10122,236,10122,1049,10116,1078,10110,1087xe" filled="true" fillcolor="#000000" stroked="false">
              <v:path arrowok="t"/>
              <v:fill type="solid"/>
            </v:shape>
            <v:shape style="position:absolute;left:1791;top:162;width:8331;height:961" type="#_x0000_t202" id="docshape42" filled="false" stroked="false">
              <v:textbox inset="0,0,0,0">
                <w:txbxContent>
                  <w:p>
                    <w:pPr>
                      <w:spacing w:line="285" w:lineRule="auto" w:before="202"/>
                      <w:ind w:left="619" w:right="0" w:firstLine="18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violence - dénoncer - sexiste - l’égalité des sexes - revendiquer - l’inégalité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salariale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esclave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racisme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monde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du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travail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bafoué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1"/>
        <w:jc w:val="left"/>
      </w:pPr>
      <w:r>
        <w:rPr/>
        <w:t>Argent de poche : l’injuste différence faite entre les filles et les </w:t>
      </w:r>
      <w:r>
        <w:rPr>
          <w:spacing w:val="-2"/>
        </w:rPr>
        <w:t>garçons</w:t>
      </w:r>
    </w:p>
    <w:p>
      <w:pPr>
        <w:pStyle w:val="BodyText"/>
        <w:tabs>
          <w:tab w:pos="4578" w:val="left" w:leader="none"/>
          <w:tab w:pos="5280" w:val="left" w:leader="none"/>
          <w:tab w:pos="5762" w:val="left" w:leader="none"/>
          <w:tab w:pos="6806" w:val="left" w:leader="none"/>
          <w:tab w:pos="7190" w:val="left" w:leader="none"/>
          <w:tab w:pos="7672" w:val="left" w:leader="none"/>
          <w:tab w:pos="8655" w:val="left" w:leader="none"/>
          <w:tab w:pos="9419" w:val="left" w:leader="none"/>
        </w:tabs>
        <w:spacing w:before="138"/>
        <w:ind w:left="371"/>
      </w:pPr>
      <w:r>
        <w:rPr/>
        <w:t>Si</w:t>
      </w:r>
      <w:r>
        <w:rPr>
          <w:spacing w:val="36"/>
        </w:rPr>
        <w:t>  </w:t>
      </w:r>
      <w:r>
        <w:rPr>
          <w:color w:val="D9D9D9"/>
          <w:spacing w:val="-2"/>
        </w:rPr>
        <w:t>........................................................</w:t>
      </w:r>
      <w:r>
        <w:rPr>
          <w:color w:val="D9D9D9"/>
        </w:rPr>
        <w:tab/>
      </w:r>
      <w:r>
        <w:rPr>
          <w:spacing w:val="-2"/>
        </w:rPr>
        <w:t>entre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hommes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femmes</w:t>
      </w:r>
      <w:r>
        <w:rPr/>
        <w:tab/>
      </w:r>
      <w:r>
        <w:rPr>
          <w:spacing w:val="-2"/>
        </w:rPr>
        <w:t>règne</w:t>
      </w:r>
      <w:r>
        <w:rPr/>
        <w:tab/>
      </w:r>
      <w:r>
        <w:rPr>
          <w:spacing w:val="-4"/>
        </w:rPr>
        <w:t>dans</w:t>
      </w:r>
    </w:p>
    <w:p>
      <w:pPr>
        <w:pStyle w:val="BodyText"/>
        <w:spacing w:line="369" w:lineRule="auto" w:before="137"/>
        <w:ind w:left="371"/>
      </w:pPr>
      <w:r>
        <w:rPr>
          <w:color w:val="D9D9D9"/>
        </w:rPr>
        <w:t>........................................................</w:t>
      </w:r>
      <w:r>
        <w:rPr/>
        <w:t>,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maison,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parents</w:t>
      </w:r>
      <w:r>
        <w:rPr>
          <w:spacing w:val="40"/>
        </w:rPr>
        <w:t> </w:t>
      </w:r>
      <w:r>
        <w:rPr/>
        <w:t>reproduisent</w:t>
      </w:r>
      <w:r>
        <w:rPr>
          <w:spacing w:val="40"/>
        </w:rPr>
        <w:t> </w:t>
      </w:r>
      <w:r>
        <w:rPr/>
        <w:t>cette</w:t>
      </w:r>
      <w:r>
        <w:rPr>
          <w:spacing w:val="40"/>
        </w:rPr>
        <w:t> </w:t>
      </w:r>
      <w:r>
        <w:rPr/>
        <w:t>disparité</w:t>
      </w:r>
      <w:r>
        <w:rPr>
          <w:spacing w:val="40"/>
        </w:rPr>
        <w:t> </w:t>
      </w:r>
      <w:r>
        <w:rPr/>
        <w:t>dans l’argent qu’ils distribuent à leurs enfants.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before="0"/>
        <w:jc w:val="left"/>
      </w:pPr>
      <w:r>
        <w:rPr/>
        <w:t>Une</w:t>
      </w:r>
      <w:r>
        <w:rPr>
          <w:spacing w:val="61"/>
          <w:w w:val="150"/>
        </w:rPr>
        <w:t> </w:t>
      </w:r>
      <w:r>
        <w:rPr/>
        <w:t>néerlandaise,</w:t>
      </w:r>
      <w:r>
        <w:rPr>
          <w:spacing w:val="61"/>
          <w:w w:val="150"/>
        </w:rPr>
        <w:t> </w:t>
      </w:r>
      <w:r>
        <w:rPr/>
        <w:t>Indy</w:t>
      </w:r>
      <w:r>
        <w:rPr>
          <w:spacing w:val="62"/>
          <w:w w:val="150"/>
        </w:rPr>
        <w:t> </w:t>
      </w:r>
      <w:r>
        <w:rPr/>
        <w:t>Mellink,</w:t>
      </w:r>
      <w:r>
        <w:rPr>
          <w:spacing w:val="61"/>
          <w:w w:val="150"/>
        </w:rPr>
        <w:t> </w:t>
      </w:r>
      <w:r>
        <w:rPr/>
        <w:t>invente</w:t>
      </w:r>
      <w:r>
        <w:rPr>
          <w:spacing w:val="62"/>
          <w:w w:val="150"/>
        </w:rPr>
        <w:t> </w:t>
      </w:r>
      <w:r>
        <w:rPr/>
        <w:t>un</w:t>
      </w:r>
      <w:r>
        <w:rPr>
          <w:spacing w:val="61"/>
          <w:w w:val="150"/>
        </w:rPr>
        <w:t> </w:t>
      </w:r>
      <w:r>
        <w:rPr/>
        <w:t>jeu</w:t>
      </w:r>
      <w:r>
        <w:rPr>
          <w:spacing w:val="62"/>
          <w:w w:val="150"/>
        </w:rPr>
        <w:t> </w:t>
      </w:r>
      <w:r>
        <w:rPr/>
        <w:t>de</w:t>
      </w:r>
      <w:r>
        <w:rPr>
          <w:spacing w:val="61"/>
          <w:w w:val="150"/>
        </w:rPr>
        <w:t> </w:t>
      </w:r>
      <w:r>
        <w:rPr/>
        <w:t>cartes</w:t>
      </w:r>
      <w:r>
        <w:rPr>
          <w:spacing w:val="61"/>
          <w:w w:val="150"/>
        </w:rPr>
        <w:t> </w:t>
      </w:r>
      <w:r>
        <w:rPr/>
        <w:t>non-genré</w:t>
      </w:r>
      <w:r>
        <w:rPr>
          <w:spacing w:val="62"/>
          <w:w w:val="150"/>
        </w:rPr>
        <w:t> </w:t>
      </w:r>
      <w:r>
        <w:rPr/>
        <w:t>pour</w:t>
      </w:r>
      <w:r>
        <w:rPr>
          <w:spacing w:val="61"/>
          <w:w w:val="150"/>
        </w:rPr>
        <w:t> </w:t>
      </w:r>
      <w:r>
        <w:rPr>
          <w:spacing w:val="-2"/>
        </w:rPr>
        <w:t>favoriser</w:t>
      </w:r>
    </w:p>
    <w:p>
      <w:pPr>
        <w:spacing w:before="137"/>
        <w:ind w:left="37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369" w:lineRule="auto" w:before="0"/>
        <w:ind w:left="371" w:right="394" w:firstLine="0"/>
        <w:jc w:val="left"/>
        <w:rPr>
          <w:b/>
          <w:sz w:val="22"/>
        </w:rPr>
      </w:pPr>
      <w:r>
        <w:rPr>
          <w:b/>
          <w:sz w:val="22"/>
        </w:rPr>
        <w:t>Les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droits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humains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sont</w:t>
      </w:r>
      <w:r>
        <w:rPr>
          <w:b/>
          <w:spacing w:val="40"/>
          <w:sz w:val="22"/>
        </w:rPr>
        <w:t> </w:t>
      </w:r>
      <w:r>
        <w:rPr>
          <w:color w:val="D9D9D9"/>
          <w:sz w:val="22"/>
        </w:rPr>
        <w:t>........................................................</w:t>
      </w:r>
      <w:r>
        <w:rPr>
          <w:color w:val="D9D9D9"/>
          <w:spacing w:val="40"/>
          <w:sz w:val="22"/>
        </w:rPr>
        <w:t> </w:t>
      </w:r>
      <w:r>
        <w:rPr>
          <w:b/>
          <w:sz w:val="22"/>
        </w:rPr>
        <w:t>au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nom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lutte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contre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le Covid-19, dénonce Amnesty International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369" w:lineRule="auto" w:before="201"/>
        <w:ind w:left="371" w:right="0" w:hanging="1"/>
        <w:jc w:val="left"/>
        <w:rPr>
          <w:b/>
          <w:sz w:val="22"/>
        </w:rPr>
      </w:pPr>
      <w:r>
        <w:rPr>
          <w:b/>
          <w:sz w:val="22"/>
        </w:rPr>
        <w:t>"Tenue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correcte"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exigée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lycéennes</w:t>
      </w:r>
      <w:r>
        <w:rPr>
          <w:b/>
          <w:spacing w:val="72"/>
          <w:sz w:val="22"/>
        </w:rPr>
        <w:t> </w:t>
      </w:r>
      <w:r>
        <w:rPr>
          <w:color w:val="D9D9D9"/>
          <w:sz w:val="22"/>
        </w:rPr>
        <w:t>........................................................</w:t>
      </w:r>
      <w:r>
        <w:rPr>
          <w:color w:val="D9D9D9"/>
          <w:spacing w:val="40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71"/>
          <w:sz w:val="22"/>
        </w:rPr>
        <w:t> </w:t>
      </w:r>
      <w:r>
        <w:rPr>
          <w:b/>
          <w:sz w:val="22"/>
        </w:rPr>
        <w:t>droit</w:t>
      </w:r>
      <w:r>
        <w:rPr>
          <w:b/>
          <w:spacing w:val="71"/>
          <w:sz w:val="22"/>
        </w:rPr>
        <w:t> </w:t>
      </w:r>
      <w:r>
        <w:rPr>
          <w:b/>
          <w:sz w:val="22"/>
        </w:rPr>
        <w:t>de s’habiller comme elles veulent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</w:rPr>
      </w:pPr>
    </w:p>
    <w:p>
      <w:pPr>
        <w:pStyle w:val="Heading1"/>
        <w:tabs>
          <w:tab w:pos="8337" w:val="left" w:leader="dot"/>
        </w:tabs>
        <w:spacing w:line="369" w:lineRule="auto" w:before="0"/>
        <w:ind w:right="393"/>
        <w:jc w:val="left"/>
      </w:pPr>
      <w:r>
        <w:rPr/>
        <w:t>Un</w:t>
      </w:r>
      <w:r>
        <w:rPr>
          <w:spacing w:val="40"/>
        </w:rPr>
        <w:t> </w:t>
      </w:r>
      <w:r>
        <w:rPr/>
        <w:t>mouvement</w:t>
      </w:r>
      <w:r>
        <w:rPr>
          <w:spacing w:val="40"/>
        </w:rPr>
        <w:t> </w:t>
      </w:r>
      <w:r>
        <w:rPr/>
        <w:t>féministe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émergé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réseaux</w:t>
      </w:r>
      <w:r>
        <w:rPr>
          <w:spacing w:val="40"/>
        </w:rPr>
        <w:t> </w:t>
      </w:r>
      <w:r>
        <w:rPr/>
        <w:t>sociaux</w:t>
      </w:r>
      <w:r>
        <w:rPr>
          <w:spacing w:val="40"/>
        </w:rPr>
        <w:t> </w:t>
      </w:r>
      <w:r>
        <w:rPr/>
        <w:t>appelant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lycéennes</w:t>
      </w:r>
      <w:r>
        <w:rPr>
          <w:spacing w:val="40"/>
        </w:rPr>
        <w:t> </w:t>
      </w:r>
      <w:r>
        <w:rPr/>
        <w:t>à s’habiller</w:t>
      </w:r>
      <w:r>
        <w:rPr>
          <w:spacing w:val="14"/>
        </w:rPr>
        <w:t> </w:t>
      </w:r>
      <w:r>
        <w:rPr/>
        <w:t>comme</w:t>
      </w:r>
      <w:r>
        <w:rPr>
          <w:spacing w:val="14"/>
        </w:rPr>
        <w:t> </w:t>
      </w:r>
      <w:r>
        <w:rPr/>
        <w:t>elles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souhaitent</w:t>
      </w:r>
      <w:r>
        <w:rPr>
          <w:spacing w:val="14"/>
        </w:rPr>
        <w:t> </w:t>
      </w:r>
      <w:r>
        <w:rPr>
          <w:spacing w:val="-4"/>
        </w:rPr>
        <w:t>pour</w:t>
      </w:r>
      <w:r>
        <w:rPr>
          <w:rFonts w:ascii="Times New Roman" w:hAnsi="Times New Roman"/>
          <w:b w:val="0"/>
        </w:rPr>
        <w:tab/>
      </w:r>
      <w:r>
        <w:rPr/>
        <w:t>les</w:t>
      </w:r>
      <w:r>
        <w:rPr>
          <w:spacing w:val="12"/>
        </w:rPr>
        <w:t> </w:t>
      </w:r>
      <w:r>
        <w:rPr>
          <w:spacing w:val="-2"/>
        </w:rPr>
        <w:t>règlements</w:t>
      </w:r>
    </w:p>
    <w:p>
      <w:pPr>
        <w:spacing w:before="1"/>
        <w:ind w:left="371" w:right="0" w:firstLine="0"/>
        <w:jc w:val="left"/>
        <w:rPr>
          <w:sz w:val="22"/>
        </w:rPr>
      </w:pPr>
      <w:r>
        <w:rPr>
          <w:b/>
          <w:sz w:val="22"/>
        </w:rPr>
        <w:t>intérieurs des établissements qu’elles jugent</w:t>
      </w:r>
      <w:r>
        <w:rPr>
          <w:b/>
          <w:spacing w:val="-2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tabs>
          <w:tab w:pos="8150" w:val="left" w:leader="dot"/>
        </w:tabs>
        <w:spacing w:before="165"/>
        <w:jc w:val="left"/>
      </w:pPr>
      <w:r>
        <w:rPr/>
        <w:t>«</w:t>
      </w:r>
      <w:r>
        <w:rPr>
          <w:spacing w:val="14"/>
        </w:rPr>
        <w:t> </w:t>
      </w:r>
      <w:r>
        <w:rPr/>
        <w:t>Juneteenth</w:t>
      </w:r>
      <w:r>
        <w:rPr>
          <w:spacing w:val="14"/>
        </w:rPr>
        <w:t> </w:t>
      </w:r>
      <w:r>
        <w:rPr/>
        <w:t>»</w:t>
      </w:r>
      <w:r>
        <w:rPr>
          <w:spacing w:val="14"/>
        </w:rPr>
        <w:t> </w:t>
      </w:r>
      <w:r>
        <w:rPr/>
        <w:t>: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jour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l’émancipation</w:t>
      </w:r>
      <w:r>
        <w:rPr>
          <w:spacing w:val="14"/>
        </w:rPr>
        <w:t> </w:t>
      </w:r>
      <w:r>
        <w:rPr>
          <w:spacing w:val="-5"/>
        </w:rPr>
        <w:t>des</w:t>
      </w:r>
      <w:r>
        <w:rPr>
          <w:rFonts w:ascii="Times New Roman" w:hAnsi="Times New Roman"/>
          <w:b w:val="0"/>
        </w:rPr>
        <w:tab/>
      </w:r>
      <w:r>
        <w:rPr/>
        <w:t>aux</w:t>
      </w:r>
      <w:r>
        <w:rPr>
          <w:spacing w:val="12"/>
        </w:rPr>
        <w:t> </w:t>
      </w:r>
      <w:r>
        <w:rPr/>
        <w:t>Etats-Unis</w:t>
      </w:r>
      <w:r>
        <w:rPr>
          <w:spacing w:val="14"/>
        </w:rPr>
        <w:t> </w:t>
      </w:r>
      <w:r>
        <w:rPr>
          <w:spacing w:val="-10"/>
        </w:rPr>
        <w:t>a</w:t>
      </w:r>
    </w:p>
    <w:p>
      <w:pPr>
        <w:spacing w:before="138"/>
        <w:ind w:left="371" w:right="0" w:firstLine="0"/>
        <w:jc w:val="left"/>
        <w:rPr>
          <w:b/>
          <w:sz w:val="22"/>
        </w:rPr>
      </w:pPr>
      <w:r>
        <w:rPr>
          <w:b/>
          <w:sz w:val="22"/>
        </w:rPr>
        <w:t>une résonance particulière cette </w:t>
      </w:r>
      <w:r>
        <w:rPr>
          <w:b/>
          <w:spacing w:val="-2"/>
          <w:sz w:val="22"/>
        </w:rPr>
        <w:t>année</w:t>
      </w:r>
    </w:p>
    <w:p>
      <w:pPr>
        <w:pStyle w:val="BodyText"/>
        <w:spacing w:line="369" w:lineRule="auto" w:before="137"/>
        <w:ind w:left="371"/>
      </w:pPr>
      <w:r>
        <w:rPr/>
        <w:t>Cette</w:t>
      </w:r>
      <w:r>
        <w:rPr>
          <w:spacing w:val="40"/>
        </w:rPr>
        <w:t> </w:t>
      </w:r>
      <w:r>
        <w:rPr/>
        <w:t>année,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155e</w:t>
      </w:r>
      <w:r>
        <w:rPr>
          <w:spacing w:val="40"/>
        </w:rPr>
        <w:t> </w:t>
      </w:r>
      <w:r>
        <w:rPr/>
        <w:t>commémoration</w:t>
      </w:r>
      <w:r>
        <w:rPr>
          <w:spacing w:val="40"/>
        </w:rPr>
        <w:t> </w:t>
      </w:r>
      <w:r>
        <w:rPr/>
        <w:t>du</w:t>
      </w:r>
      <w:r>
        <w:rPr>
          <w:spacing w:val="40"/>
        </w:rPr>
        <w:t> </w:t>
      </w:r>
      <w:r>
        <w:rPr/>
        <w:t>«</w:t>
      </w:r>
      <w:r>
        <w:rPr>
          <w:spacing w:val="40"/>
        </w:rPr>
        <w:t> </w:t>
      </w:r>
      <w:r>
        <w:rPr/>
        <w:t>Juneteenth</w:t>
      </w:r>
      <w:r>
        <w:rPr>
          <w:spacing w:val="40"/>
        </w:rPr>
        <w:t> </w:t>
      </w:r>
      <w:r>
        <w:rPr/>
        <w:t>»</w:t>
      </w:r>
      <w:r>
        <w:rPr>
          <w:spacing w:val="40"/>
        </w:rPr>
        <w:t> </w:t>
      </w:r>
      <w:r>
        <w:rPr/>
        <w:t>intervient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plein</w:t>
      </w:r>
      <w:r>
        <w:rPr>
          <w:spacing w:val="40"/>
        </w:rPr>
        <w:t> </w:t>
      </w:r>
      <w:r>
        <w:rPr/>
        <w:t>mouvement</w:t>
      </w:r>
      <w:r>
        <w:rPr>
          <w:spacing w:val="40"/>
        </w:rPr>
        <w:t> </w:t>
      </w:r>
      <w:r>
        <w:rPr/>
        <w:t>de protestation</w:t>
      </w:r>
      <w:r>
        <w:rPr>
          <w:spacing w:val="14"/>
        </w:rPr>
        <w:t> </w:t>
      </w:r>
      <w:r>
        <w:rPr/>
        <w:t>contre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>
          <w:color w:val="D9D9D9"/>
        </w:rPr>
        <w:t>....................................................</w:t>
      </w:r>
      <w:r>
        <w:rPr>
          <w:color w:val="D9D9D9"/>
          <w:spacing w:val="59"/>
          <w:w w:val="150"/>
        </w:rPr>
        <w:t> </w:t>
      </w:r>
      <w:r>
        <w:rPr/>
        <w:t>et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>
          <w:color w:val="D9D9D9"/>
          <w:spacing w:val="-2"/>
        </w:rPr>
        <w:t>........................................................</w:t>
      </w:r>
    </w:p>
    <w:p>
      <w:pPr>
        <w:pStyle w:val="BodyText"/>
        <w:spacing w:before="1"/>
        <w:ind w:left="371"/>
      </w:pPr>
      <w:r>
        <w:rPr>
          <w:spacing w:val="-2"/>
        </w:rPr>
        <w:t>policières.</w:t>
      </w:r>
    </w:p>
    <w:sectPr>
      <w:pgSz w:w="11910" w:h="16850"/>
      <w:pgMar w:header="0" w:footer="523" w:top="980" w:bottom="720" w:left="8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913472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12960" type="#_x0000_t202" id="docshape2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57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0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6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3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20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3"/>
      <w:ind w:left="371"/>
      <w:jc w:val="center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102" w:right="115"/>
      <w:jc w:val="center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6"/>
      <w:ind w:left="37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hyperlink" Target="https://www.ledauphine.com/societe/2015/05/14/des-balais-mais-pas-d-hommes-au-bout" TargetMode="External"/><Relationship Id="rId14" Type="http://schemas.openxmlformats.org/officeDocument/2006/relationships/hyperlink" Target="https://www.la-croix.com/France/Homophobie-annee-noire-personnes-LGBT-2018-2019-05-14-1301021612" TargetMode="External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DAEYQORkQUU,BABo-y9FobM</cp:keywords>
  <dc:title>ETUCREA - VOC -  EXERCICES - L'égalité et les droits humains - 2223</dc:title>
  <dcterms:created xsi:type="dcterms:W3CDTF">2022-05-12T12:25:44Z</dcterms:created>
  <dcterms:modified xsi:type="dcterms:W3CDTF">2022-05-12T12:25:44Z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2022-05-12T00:00:00Z</vt:filetime>
  </property>
</Properties>
</file>